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00" w:type="dxa"/>
        <w:tblCellSpacing w:w="0" w:type="dxa"/>
        <w:shd w:val="clear" w:color="auto" w:fill="FFFFC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  <w:gridCol w:w="4560"/>
      </w:tblGrid>
      <w:tr w:rsidR="006E0A7C" w:rsidRPr="006E0A7C" w:rsidTr="006E0A7C">
        <w:trPr>
          <w:tblCellSpacing w:w="0" w:type="dxa"/>
        </w:trPr>
        <w:tc>
          <w:tcPr>
            <w:tcW w:w="8640" w:type="dxa"/>
            <w:shd w:val="clear" w:color="auto" w:fill="FFFFCD"/>
            <w:hideMark/>
          </w:tcPr>
          <w:tbl>
            <w:tblPr>
              <w:tblW w:w="832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25"/>
            </w:tblGrid>
            <w:tr w:rsidR="006E0A7C" w:rsidRPr="006E0A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0A7C" w:rsidRPr="006E0A7C" w:rsidRDefault="006E0A7C" w:rsidP="006E0A7C">
                  <w:pPr>
                    <w:spacing w:after="0" w:line="300" w:lineRule="atLeast"/>
                    <w:outlineLvl w:val="1"/>
                    <w:rPr>
                      <w:rFonts w:ascii="Trebuchet MS" w:eastAsia="Times New Roman" w:hAnsi="Trebuchet MS" w:cs="Times New Roman"/>
                      <w:color w:val="109533"/>
                      <w:sz w:val="33"/>
                      <w:szCs w:val="33"/>
                    </w:rPr>
                  </w:pPr>
                  <w:r w:rsidRPr="006E0A7C">
                    <w:rPr>
                      <w:rFonts w:ascii="Trebuchet MS" w:eastAsia="Times New Roman" w:hAnsi="Trebuchet MS" w:cs="Times New Roman"/>
                      <w:color w:val="109533"/>
                      <w:sz w:val="33"/>
                      <w:szCs w:val="33"/>
                    </w:rPr>
                    <w:t>Cherry County : </w:t>
                  </w:r>
                  <w:r w:rsidRPr="006E0A7C">
                    <w:rPr>
                      <w:rFonts w:ascii="Trebuchet MS" w:eastAsia="Times New Roman" w:hAnsi="Trebuchet MS" w:cs="Times New Roman"/>
                      <w:color w:val="CC3333"/>
                      <w:sz w:val="33"/>
                      <w:szCs w:val="33"/>
                    </w:rPr>
                    <w:t>Price List</w:t>
                  </w:r>
                </w:p>
              </w:tc>
            </w:tr>
            <w:tr w:rsidR="006E0A7C" w:rsidRPr="006E0A7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8325" w:type="dxa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2"/>
                    <w:gridCol w:w="1433"/>
                    <w:gridCol w:w="954"/>
                    <w:gridCol w:w="1461"/>
                    <w:gridCol w:w="1433"/>
                    <w:gridCol w:w="954"/>
                    <w:gridCol w:w="1468"/>
                  </w:tblGrid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6"/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BASIC SALE PRICE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Rs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. in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Lacs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B001E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CB001E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</w:rPr>
                          <w:t>2 BHK + 2T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CB001E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</w:rPr>
                          <w:t>3 BHK + 2T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Size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891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Sq.Ft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1206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Sq.Ft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Floor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Cash Down Plan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Flexi Plan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Instalment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Plan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Cash Down Plan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Flexi Plan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Instalment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Plan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15th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17.11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18.62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19.51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23.16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25.21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26.41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14th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19.42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23.28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25.08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26.29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12th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17.29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18.62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19.51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25.21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26.41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11th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17.37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18.71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19.60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25.33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26.53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10th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18.80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19.69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25.45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26.65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9th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17.55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18.89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19.78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25.57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26.77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8th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18.98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19.87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23.88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25.69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26.89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7th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17.73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19.07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19.96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25.81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27.01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6th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17.82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19.16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20.05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25.93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27.14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5th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17.91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19.25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20.14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26.05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27.26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4th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18.00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19.33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20.23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26.17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27.38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3rd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19.42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20.31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26.29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27.50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2nd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19.51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20.40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24.60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26.41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27.62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1st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18.27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19.60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20.49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24.72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26.53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27.74</w:t>
                        </w:r>
                      </w:p>
                    </w:tc>
                  </w:tr>
                </w:tbl>
                <w:p w:rsidR="006E0A7C" w:rsidRPr="006E0A7C" w:rsidRDefault="006E0A7C" w:rsidP="006E0A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0A7C" w:rsidRPr="006E0A7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6E0A7C" w:rsidRPr="006E0A7C" w:rsidRDefault="006E0A7C" w:rsidP="006E0A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0A7C" w:rsidRPr="006E0A7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8325" w:type="dxa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1"/>
                    <w:gridCol w:w="758"/>
                    <w:gridCol w:w="665"/>
                    <w:gridCol w:w="1142"/>
                    <w:gridCol w:w="759"/>
                    <w:gridCol w:w="665"/>
                    <w:gridCol w:w="1142"/>
                    <w:gridCol w:w="759"/>
                    <w:gridCol w:w="665"/>
                    <w:gridCol w:w="1149"/>
                  </w:tblGrid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18"/>
                            <w:szCs w:val="18"/>
                          </w:rPr>
                          <w:t>BASIC SALE PRICE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(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Rs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. in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Lacs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CB001E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CB001E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</w:rPr>
                          <w:t>3 BHK + 3T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CB001E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</w:rPr>
                          <w:t>3 BHK + 3T + SERVENT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CB001E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aps/>
                            <w:color w:val="FFFFFF"/>
                            <w:sz w:val="24"/>
                            <w:szCs w:val="24"/>
                          </w:rPr>
                          <w:t>4 BHK + 4T + SERVENT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Size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1521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Sq.Ft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1620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Sq.Ft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 2232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Sq.Ft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Floor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Cash Down Plan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Flexi Plan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Instalment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Plan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Cash Down Plan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Flexi Plan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Instalment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Plan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Cash Down Plan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Flexi Plan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Instalment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Plan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15th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29.20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31.79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33.31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31.10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33.36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42.85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46.65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48.88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14th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29.36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31.64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33.16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33.70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35.32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43.08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46.43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48.66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12th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29.51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31.79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33.31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31.43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33.86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43.30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46.65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48.88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11th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29.66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31.94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31.59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34.02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35.64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43.52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46.87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49.41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10th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29.81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32.09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34.18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35.80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43.75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47.10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49.33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9th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29.96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32.25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33.77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31.91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34.34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35.96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43.97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47.32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49.55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8th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30.12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32.40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33.92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32.08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34.51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36.13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44.19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47.54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49.77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7th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30.27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32.55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34.07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32.24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34.67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36.29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44.42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47.76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50.00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lastRenderedPageBreak/>
                          <w:t>6th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30.42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32.70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34.22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32.40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34.83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36.45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44.64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47.99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50.22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5th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30.57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32.85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34.37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32.56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34.99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36.61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44.86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48.21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50.44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4th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33.01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32.72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35.15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36.77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45.09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48.43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50.67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3rd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30.88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33.16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34.68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32.89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35.32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36.94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45.31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48.66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50.89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2nd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31.03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33.31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34.83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33.05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35.48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37.10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45.53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48.88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51.11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D46A54"/>
                        <w:tcMar>
                          <w:top w:w="45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</w:rPr>
                          <w:t>1st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31.18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33.46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34.98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33.21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35.64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37.26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45.76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49.10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51.34</w:t>
                        </w:r>
                      </w:p>
                    </w:tc>
                  </w:tr>
                </w:tbl>
                <w:p w:rsidR="006E0A7C" w:rsidRPr="006E0A7C" w:rsidRDefault="006E0A7C" w:rsidP="006E0A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0A7C" w:rsidRPr="006E0A7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6E0A7C" w:rsidRPr="006E0A7C" w:rsidRDefault="006E0A7C" w:rsidP="006E0A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0A7C" w:rsidRPr="006E0A7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03"/>
                    <w:gridCol w:w="2422"/>
                  </w:tblGrid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CB001E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ADDITIONAL CHARGES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Open Parking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Rs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 1,00,000/-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External Electrification Charges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Rs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 40/- sq. ft.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Fire Fighting Charges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Rs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 40/- sq. ft.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One Time Lease Rent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Rs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 85/- sq. ft.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Club Membership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Rs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 50,000/-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Power backup (1KVA)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Rs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 20,000/-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CB001E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PREFERENCE LOCATION CHARGES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Park Facing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Rs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 70/- sq. ft.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Corner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Rs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 40/- sq. ft.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Road Facing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Rs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. 25/- sq. ft.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Third Installment on laying of raft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</w:tbl>
                <w:p w:rsidR="006E0A7C" w:rsidRPr="006E0A7C" w:rsidRDefault="006E0A7C" w:rsidP="006E0A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0A7C" w:rsidRPr="006E0A7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6E0A7C" w:rsidRPr="006E0A7C" w:rsidRDefault="006E0A7C" w:rsidP="006E0A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E0A7C" w:rsidRPr="006E0A7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E0A7C" w:rsidRPr="006E0A7C" w:rsidRDefault="006E0A7C" w:rsidP="006E0A7C">
                  <w:pPr>
                    <w:spacing w:after="0" w:line="300" w:lineRule="atLeast"/>
                    <w:outlineLvl w:val="1"/>
                    <w:rPr>
                      <w:rFonts w:ascii="Trebuchet MS" w:eastAsia="Times New Roman" w:hAnsi="Trebuchet MS" w:cs="Times New Roman"/>
                      <w:color w:val="109533"/>
                      <w:sz w:val="33"/>
                      <w:szCs w:val="33"/>
                    </w:rPr>
                  </w:pPr>
                  <w:r w:rsidRPr="006E0A7C">
                    <w:rPr>
                      <w:rFonts w:ascii="Trebuchet MS" w:eastAsia="Times New Roman" w:hAnsi="Trebuchet MS" w:cs="Times New Roman"/>
                      <w:color w:val="109533"/>
                      <w:sz w:val="33"/>
                      <w:szCs w:val="33"/>
                    </w:rPr>
                    <w:t>Cherry County : </w:t>
                  </w:r>
                  <w:r w:rsidRPr="006E0A7C">
                    <w:rPr>
                      <w:rFonts w:ascii="Trebuchet MS" w:eastAsia="Times New Roman" w:hAnsi="Trebuchet MS" w:cs="Times New Roman"/>
                      <w:color w:val="CC3333"/>
                      <w:sz w:val="33"/>
                      <w:szCs w:val="33"/>
                    </w:rPr>
                    <w:t>Payment Plan</w:t>
                  </w:r>
                </w:p>
              </w:tc>
            </w:tr>
            <w:tr w:rsidR="006E0A7C" w:rsidRPr="006E0A7C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hideMark/>
                </w:tcPr>
                <w:tbl>
                  <w:tblPr>
                    <w:tblW w:w="8325" w:type="dxa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15"/>
                    <w:gridCol w:w="810"/>
                  </w:tblGrid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CB001E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Cash Down Payment Plan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At the time of Booking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Within 30 days of Booking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85%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At the time of Possession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CB001E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Flexi Payment Plan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At the time of Booking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First Installment within 60 days of booking/Sanction of Plan*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Second Installment on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Bhoomi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Poojan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Third Installment on laying of raft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Fourth Installment on laying of third floor roof casting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lastRenderedPageBreak/>
                          <w:t>Fifth Installment on laying of sixth floor roof casting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Sixth Installment on laying of ninth floor roof casting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Seventh Installment on laying of top floor roof casting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At the time of Possession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shd w:val="clear" w:color="auto" w:fill="CB001E"/>
                        <w:tcMar>
                          <w:top w:w="60" w:type="dxa"/>
                          <w:left w:w="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Construction Linked Plan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At the time of Booking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First Installment within 60 days of booking/Sanction of Plan*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Second Installment on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Bhoomi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Poojan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Third Installment on laying of raft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Fourth Installment on laying of ground  floor roof casting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Fifth Installment on laying of third floor roof casting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Sixth Installment on laying of sixth floor roof casting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Seventh Installment on laying of ninth floor roof casting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Eigth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Installment on laying of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twelth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floor roof casting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10%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Ninth Installment on laying of top floor roof casting</w:t>
                        </w:r>
                      </w:p>
                    </w:tc>
                    <w:tc>
                      <w:tcPr>
                        <w:tcW w:w="0" w:type="auto"/>
                        <w:shd w:val="clear" w:color="auto" w:fill="F6DED2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At the time of Possession</w:t>
                        </w:r>
                      </w:p>
                    </w:tc>
                    <w:tc>
                      <w:tcPr>
                        <w:tcW w:w="0" w:type="auto"/>
                        <w:shd w:val="clear" w:color="auto" w:fill="F0C5B4"/>
                        <w:tcMar>
                          <w:top w:w="45" w:type="dxa"/>
                          <w:left w:w="75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5%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tcBorders>
                          <w:top w:val="single" w:sz="6" w:space="0" w:color="CB001E"/>
                          <w:left w:val="single" w:sz="2" w:space="0" w:color="CB001E"/>
                          <w:bottom w:val="single" w:sz="6" w:space="0" w:color="CB001E"/>
                          <w:right w:val="single" w:sz="2" w:space="0" w:color="CB001E"/>
                        </w:tcBorders>
                        <w:tcMar>
                          <w:top w:w="45" w:type="dxa"/>
                          <w:left w:w="0" w:type="dxa"/>
                          <w:bottom w:w="45" w:type="dxa"/>
                          <w:right w:w="0" w:type="dxa"/>
                        </w:tcMar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B001E"/>
                            <w:sz w:val="24"/>
                            <w:szCs w:val="2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B001E"/>
                            <w:sz w:val="24"/>
                            <w:szCs w:val="24"/>
                          </w:rPr>
                          <w:t xml:space="preserve">DATE OF COMPLITION 30 Months from the date of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B001E"/>
                            <w:sz w:val="24"/>
                            <w:szCs w:val="24"/>
                          </w:rPr>
                          <w:t>Senction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CB001E"/>
                            <w:sz w:val="24"/>
                            <w:szCs w:val="24"/>
                          </w:rPr>
                          <w:t xml:space="preserve"> of Plan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tcBorders>
                          <w:bottom w:val="single" w:sz="6" w:space="0" w:color="CB001E"/>
                        </w:tcBorders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Cheque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/Draft to be made in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favour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of M/s. County Infrastructure Pvt. Ltd. Payable at New Delhi.</w:t>
                        </w:r>
                      </w:p>
                      <w:p w:rsidR="006E0A7C" w:rsidRPr="006E0A7C" w:rsidRDefault="006E0A7C" w:rsidP="006E0A7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Prices are subject to change without any prior notice at sole discretion of the company.</w:t>
                        </w:r>
                      </w:p>
                      <w:p w:rsidR="006E0A7C" w:rsidRPr="006E0A7C" w:rsidRDefault="006E0A7C" w:rsidP="006E0A7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No refund against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cancalation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if less than 10% of total flat cost is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recieved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.</w:t>
                        </w:r>
                      </w:p>
                      <w:p w:rsidR="006E0A7C" w:rsidRPr="006E0A7C" w:rsidRDefault="006E0A7C" w:rsidP="006E0A7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No escalation shall be charged for apartment sold.</w:t>
                        </w:r>
                      </w:p>
                      <w:p w:rsidR="006E0A7C" w:rsidRPr="006E0A7C" w:rsidRDefault="006E0A7C" w:rsidP="006E0A7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The above areas is super built-up area, which includes covered areas plus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proportionalte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share of common area such as staircase, passage, community space, lift facilities,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mumties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etc.</w:t>
                        </w:r>
                      </w:p>
                      <w:p w:rsidR="006E0A7C" w:rsidRPr="006E0A7C" w:rsidRDefault="006E0A7C" w:rsidP="006E0A7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Plans, layout, sizes, specifications are subject to change/modification as may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decided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by the company/architect or any other competent authority.</w:t>
                        </w:r>
                      </w:p>
                      <w:p w:rsidR="006E0A7C" w:rsidRPr="006E0A7C" w:rsidRDefault="006E0A7C" w:rsidP="006E0A7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Booking is subject to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detailded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terms and conditions as given in buyer's agreement.</w:t>
                        </w:r>
                      </w:p>
                      <w:p w:rsidR="006E0A7C" w:rsidRPr="006E0A7C" w:rsidRDefault="006E0A7C" w:rsidP="006E0A7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Registrations, stamp duty charges and any other taxes extra as per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govermment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norms.</w:t>
                        </w:r>
                      </w:p>
                      <w:p w:rsidR="006E0A7C" w:rsidRPr="006E0A7C" w:rsidRDefault="006E0A7C" w:rsidP="006E0A7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The company and its </w:t>
                        </w:r>
                        <w:proofErr w:type="gram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agents</w:t>
                        </w:r>
                        <w:proofErr w:type="gram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dosenot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 endorse any kind of credit notes.</w:t>
                        </w:r>
                      </w:p>
                      <w:p w:rsidR="006E0A7C" w:rsidRPr="006E0A7C" w:rsidRDefault="006E0A7C" w:rsidP="006E0A7C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IFMS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Rs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 xml:space="preserve">. 20/- </w:t>
                        </w:r>
                        <w:proofErr w:type="spellStart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sq.ft</w:t>
                        </w:r>
                        <w:proofErr w:type="spellEnd"/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. payable at the time of possession</w:t>
                        </w:r>
                      </w:p>
                    </w:tc>
                  </w:tr>
                  <w:tr w:rsidR="006E0A7C" w:rsidRPr="006E0A7C">
                    <w:trPr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tcBorders>
                          <w:bottom w:val="single" w:sz="6" w:space="0" w:color="CB001E"/>
                        </w:tcBorders>
                        <w:vAlign w:val="center"/>
                        <w:hideMark/>
                      </w:tcPr>
                      <w:p w:rsidR="006E0A7C" w:rsidRPr="006E0A7C" w:rsidRDefault="006E0A7C" w:rsidP="006E0A7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</w:pPr>
                        <w:r w:rsidRPr="006E0A7C"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</w:rPr>
                          <w:t>* Whichever is earlier</w:t>
                        </w:r>
                      </w:p>
                    </w:tc>
                  </w:tr>
                </w:tbl>
                <w:p w:rsidR="006E0A7C" w:rsidRPr="006E0A7C" w:rsidRDefault="006E0A7C" w:rsidP="006E0A7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E0A7C" w:rsidRPr="006E0A7C" w:rsidRDefault="006E0A7C" w:rsidP="006E0A7C">
            <w:pPr>
              <w:spacing w:after="0" w:line="210" w:lineRule="atLeast"/>
              <w:rPr>
                <w:rFonts w:ascii="Arial" w:eastAsia="Times New Roman" w:hAnsi="Arial" w:cs="Arial"/>
                <w:color w:val="848445"/>
                <w:sz w:val="17"/>
                <w:szCs w:val="17"/>
              </w:rPr>
            </w:pPr>
          </w:p>
        </w:tc>
        <w:tc>
          <w:tcPr>
            <w:tcW w:w="4560" w:type="dxa"/>
            <w:shd w:val="clear" w:color="auto" w:fill="FFFFCD"/>
            <w:hideMark/>
          </w:tcPr>
          <w:p w:rsidR="006E0A7C" w:rsidRPr="006E0A7C" w:rsidRDefault="006E0A7C" w:rsidP="006E0A7C">
            <w:pPr>
              <w:spacing w:after="0" w:line="210" w:lineRule="atLeast"/>
              <w:rPr>
                <w:rFonts w:ascii="Arial" w:eastAsia="Times New Roman" w:hAnsi="Arial" w:cs="Arial"/>
                <w:color w:val="848445"/>
                <w:sz w:val="17"/>
                <w:szCs w:val="17"/>
              </w:rPr>
            </w:pPr>
          </w:p>
        </w:tc>
      </w:tr>
    </w:tbl>
    <w:p w:rsidR="001347BD" w:rsidRDefault="001347BD">
      <w:bookmarkStart w:id="0" w:name="_GoBack"/>
      <w:bookmarkEnd w:id="0"/>
    </w:p>
    <w:sectPr w:rsidR="0013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206B1"/>
    <w:multiLevelType w:val="multilevel"/>
    <w:tmpl w:val="EDD2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7C"/>
    <w:rsid w:val="001347BD"/>
    <w:rsid w:val="006E0A7C"/>
    <w:rsid w:val="00CF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A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E0A7C"/>
  </w:style>
  <w:style w:type="character" w:styleId="Strong">
    <w:name w:val="Strong"/>
    <w:basedOn w:val="DefaultParagraphFont"/>
    <w:uiPriority w:val="22"/>
    <w:qFormat/>
    <w:rsid w:val="006E0A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A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0A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6E0A7C"/>
  </w:style>
  <w:style w:type="character" w:styleId="Strong">
    <w:name w:val="Strong"/>
    <w:basedOn w:val="DefaultParagraphFont"/>
    <w:uiPriority w:val="22"/>
    <w:qFormat/>
    <w:rsid w:val="006E0A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 Satyadarshi</dc:creator>
  <cp:lastModifiedBy>Ravi Satyadarshi</cp:lastModifiedBy>
  <cp:revision>2</cp:revision>
  <dcterms:created xsi:type="dcterms:W3CDTF">2013-01-24T11:38:00Z</dcterms:created>
  <dcterms:modified xsi:type="dcterms:W3CDTF">2013-01-24T11:38:00Z</dcterms:modified>
</cp:coreProperties>
</file>